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BD2" w:rsidRPr="00E72BD2" w:rsidRDefault="00E72BD2" w:rsidP="00E72BD2">
      <w:pPr>
        <w:pStyle w:val="a3"/>
        <w:jc w:val="right"/>
        <w:rPr>
          <w:rFonts w:ascii="Arial" w:hAnsi="Arial" w:cs="Arial"/>
          <w:b/>
          <w:sz w:val="20"/>
          <w:szCs w:val="20"/>
        </w:rPr>
      </w:pPr>
      <w:r w:rsidRPr="00E72BD2">
        <w:rPr>
          <w:rFonts w:ascii="Arial" w:hAnsi="Arial" w:cs="Arial"/>
          <w:b/>
          <w:sz w:val="20"/>
          <w:szCs w:val="20"/>
        </w:rPr>
        <w:t>Приложение № 2</w:t>
      </w:r>
    </w:p>
    <w:p w:rsidR="00E72BD2" w:rsidRPr="00E72BD2" w:rsidRDefault="00E72BD2" w:rsidP="00E72BD2">
      <w:pPr>
        <w:pStyle w:val="a3"/>
        <w:jc w:val="right"/>
        <w:rPr>
          <w:rFonts w:ascii="Arial" w:hAnsi="Arial" w:cs="Arial"/>
          <w:b/>
          <w:sz w:val="20"/>
          <w:szCs w:val="20"/>
        </w:rPr>
      </w:pPr>
      <w:r w:rsidRPr="00E72BD2">
        <w:rPr>
          <w:rFonts w:ascii="Arial" w:hAnsi="Arial" w:cs="Arial"/>
          <w:b/>
          <w:sz w:val="20"/>
          <w:szCs w:val="20"/>
        </w:rPr>
        <w:t>к Решению Сельской Думы</w:t>
      </w:r>
    </w:p>
    <w:p w:rsidR="00E72BD2" w:rsidRPr="00E72BD2" w:rsidRDefault="00E72BD2" w:rsidP="00E72BD2">
      <w:pPr>
        <w:pStyle w:val="a3"/>
        <w:jc w:val="right"/>
        <w:rPr>
          <w:rFonts w:ascii="Arial" w:hAnsi="Arial" w:cs="Arial"/>
          <w:b/>
          <w:sz w:val="20"/>
          <w:szCs w:val="20"/>
        </w:rPr>
      </w:pPr>
      <w:r w:rsidRPr="00E72BD2">
        <w:rPr>
          <w:rFonts w:ascii="Arial" w:hAnsi="Arial" w:cs="Arial"/>
          <w:b/>
          <w:sz w:val="20"/>
          <w:szCs w:val="20"/>
        </w:rPr>
        <w:t xml:space="preserve">МО СП «Деревня </w:t>
      </w:r>
      <w:proofErr w:type="spellStart"/>
      <w:r w:rsidRPr="00E72BD2">
        <w:rPr>
          <w:rFonts w:ascii="Arial" w:hAnsi="Arial" w:cs="Arial"/>
          <w:b/>
          <w:sz w:val="20"/>
          <w:szCs w:val="20"/>
        </w:rPr>
        <w:t>Рыляки</w:t>
      </w:r>
      <w:proofErr w:type="spellEnd"/>
      <w:r w:rsidRPr="00E72BD2">
        <w:rPr>
          <w:rFonts w:ascii="Arial" w:hAnsi="Arial" w:cs="Arial"/>
          <w:b/>
          <w:sz w:val="20"/>
          <w:szCs w:val="20"/>
        </w:rPr>
        <w:t>»</w:t>
      </w:r>
    </w:p>
    <w:p w:rsidR="00E72BD2" w:rsidRDefault="00E72BD2" w:rsidP="00E72BD2">
      <w:pPr>
        <w:pStyle w:val="a3"/>
        <w:jc w:val="right"/>
        <w:rPr>
          <w:rFonts w:ascii="Arial" w:hAnsi="Arial" w:cs="Arial"/>
          <w:b/>
          <w:sz w:val="20"/>
          <w:szCs w:val="20"/>
        </w:rPr>
      </w:pPr>
      <w:r w:rsidRPr="00E72BD2">
        <w:rPr>
          <w:rFonts w:ascii="Arial" w:hAnsi="Arial" w:cs="Arial"/>
          <w:b/>
          <w:sz w:val="20"/>
          <w:szCs w:val="20"/>
        </w:rPr>
        <w:t>от «__» _______ 2019 года</w:t>
      </w:r>
    </w:p>
    <w:p w:rsidR="00E72BD2" w:rsidRPr="00E72BD2" w:rsidRDefault="00E72BD2" w:rsidP="00E72BD2">
      <w:pPr>
        <w:pStyle w:val="a3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156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1549"/>
        <w:gridCol w:w="893"/>
        <w:gridCol w:w="7"/>
        <w:gridCol w:w="1799"/>
        <w:gridCol w:w="1800"/>
        <w:gridCol w:w="1980"/>
        <w:gridCol w:w="1496"/>
        <w:gridCol w:w="1346"/>
        <w:gridCol w:w="2018"/>
        <w:gridCol w:w="1233"/>
        <w:gridCol w:w="1467"/>
      </w:tblGrid>
      <w:tr w:rsidR="00E72BD2" w:rsidRPr="00417BC1" w:rsidTr="003F59E3">
        <w:tc>
          <w:tcPr>
            <w:tcW w:w="15622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72BD2" w:rsidRPr="00C0278B" w:rsidRDefault="00E72BD2" w:rsidP="003F59E3">
            <w:pPr>
              <w:pStyle w:val="2"/>
              <w:widowControl w:val="0"/>
              <w:suppressAutoHyphens/>
              <w:spacing w:after="120"/>
              <w:ind w:firstLine="0"/>
              <w:jc w:val="both"/>
              <w:rPr>
                <w:rFonts w:ascii="Times New Roman" w:hAnsi="Times New Roman"/>
                <w:color w:val="auto"/>
                <w:lang w:val="ru-RU" w:eastAsia="ru-RU"/>
              </w:rPr>
            </w:pPr>
            <w:bookmarkStart w:id="0" w:name="_Toc506551712"/>
            <w:bookmarkStart w:id="1" w:name="_Toc507745600"/>
            <w:r w:rsidRPr="00C0278B">
              <w:rPr>
                <w:rFonts w:ascii="Times New Roman" w:hAnsi="Times New Roman"/>
                <w:color w:val="auto"/>
                <w:lang w:val="ru-RU" w:eastAsia="ru-RU"/>
              </w:rPr>
              <w:t>Статья 33. Градостроительные регламенты в части предельных (максимальных и (или) минимальных)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  <w:bookmarkEnd w:id="0"/>
            <w:bookmarkEnd w:id="1"/>
            <w:r w:rsidRPr="00C0278B">
              <w:rPr>
                <w:rFonts w:ascii="Times New Roman" w:hAnsi="Times New Roman"/>
                <w:color w:val="auto"/>
                <w:lang w:val="ru-RU" w:eastAsia="ru-RU"/>
              </w:rPr>
              <w:t xml:space="preserve"> </w:t>
            </w:r>
          </w:p>
          <w:p w:rsidR="00E72BD2" w:rsidRPr="00417BC1" w:rsidRDefault="00E72BD2" w:rsidP="003F59E3">
            <w:pPr>
              <w:rPr>
                <w:lang w:eastAsia="ru-RU"/>
              </w:rPr>
            </w:pPr>
          </w:p>
          <w:p w:rsidR="00E72BD2" w:rsidRPr="00417BC1" w:rsidRDefault="00E72BD2" w:rsidP="003F59E3">
            <w:pPr>
              <w:keepNext/>
              <w:spacing w:after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417BC1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Перечень предельных (максимальных и (или) минимальных) размеров ЗУ и парамет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 xml:space="preserve">ров разрешенного строительства, </w:t>
            </w:r>
            <w:r w:rsidRPr="00417BC1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реконструкции ОКС</w:t>
            </w:r>
          </w:p>
          <w:p w:rsidR="00E72BD2" w:rsidRPr="00417BC1" w:rsidRDefault="00E72BD2" w:rsidP="003F59E3">
            <w:pPr>
              <w:keepNext/>
              <w:spacing w:after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 xml:space="preserve"> (в редакции Решения</w:t>
            </w:r>
            <w:r w:rsidRPr="00417BC1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 xml:space="preserve"> Сельской Думы </w:t>
            </w:r>
            <w:r w:rsidRPr="001834A0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от 29.12.2017 г. № 85</w:t>
            </w:r>
            <w:r w:rsidRPr="00417BC1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)</w:t>
            </w:r>
          </w:p>
          <w:p w:rsidR="00E72BD2" w:rsidRPr="00417BC1" w:rsidRDefault="00E72BD2" w:rsidP="003F59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17BC1">
              <w:rPr>
                <w:rFonts w:ascii="Times New Roman" w:eastAsia="Times New Roman" w:hAnsi="Times New Roman"/>
                <w:b/>
                <w:sz w:val="26"/>
                <w:szCs w:val="26"/>
              </w:rPr>
              <w:t>Жилые зоны:</w:t>
            </w:r>
          </w:p>
          <w:p w:rsidR="00E72BD2" w:rsidRPr="00417BC1" w:rsidRDefault="00E72BD2" w:rsidP="003F59E3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17BC1">
              <w:rPr>
                <w:rFonts w:ascii="Times New Roman" w:hAnsi="Times New Roman"/>
                <w:sz w:val="26"/>
                <w:szCs w:val="26"/>
              </w:rPr>
              <w:t xml:space="preserve">Ж-1- зона застройки малоэтажными жилыми домами </w:t>
            </w:r>
          </w:p>
          <w:p w:rsidR="00E72BD2" w:rsidRPr="00417BC1" w:rsidRDefault="00E72BD2" w:rsidP="003F59E3">
            <w:pPr>
              <w:pStyle w:val="ConsPlusNormal"/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7BC1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4</w:t>
            </w:r>
          </w:p>
        </w:tc>
      </w:tr>
      <w:tr w:rsidR="00E72BD2" w:rsidRPr="00417BC1" w:rsidTr="003F59E3">
        <w:trPr>
          <w:gridBefore w:val="1"/>
          <w:wBefore w:w="34" w:type="dxa"/>
          <w:trHeight w:val="615"/>
        </w:trPr>
        <w:tc>
          <w:tcPr>
            <w:tcW w:w="1549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6479" w:type="dxa"/>
            <w:gridSpan w:val="5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" w:name="_Toc506551713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  <w:bookmarkEnd w:id="2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" w:name="_Toc506551714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  <w:bookmarkEnd w:id="3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1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233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4" w:name="_Toc506551715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  <w:bookmarkEnd w:id="4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" w:name="_Toc506551716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  <w:bookmarkEnd w:id="5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gridBefore w:val="1"/>
          <w:wBefore w:w="34" w:type="dxa"/>
          <w:trHeight w:val="1900"/>
        </w:trPr>
        <w:tc>
          <w:tcPr>
            <w:tcW w:w="1549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3"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6" w:name="_Toc506551717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  <w:bookmarkEnd w:id="6"/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" w:name="_Toc506551718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  <w:bookmarkEnd w:id="7"/>
          </w:p>
        </w:tc>
        <w:tc>
          <w:tcPr>
            <w:tcW w:w="1496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72BD2" w:rsidRPr="00417BC1" w:rsidTr="003F59E3">
        <w:trPr>
          <w:gridBefore w:val="1"/>
          <w:wBefore w:w="34" w:type="dxa"/>
          <w:trHeight w:val="1695"/>
        </w:trPr>
        <w:tc>
          <w:tcPr>
            <w:tcW w:w="1549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Ж-1</w:t>
            </w:r>
          </w:p>
        </w:tc>
        <w:tc>
          <w:tcPr>
            <w:tcW w:w="2699" w:type="dxa"/>
            <w:gridSpan w:val="3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2.1, 2.1.1, 2.2, 2.3, 2.4, 2.7, 2.7.1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3.6.2,5.1.3, 7.2.1, 12.0.1, 12.0.2, 13.1, 13.2</w:t>
            </w:r>
          </w:p>
        </w:tc>
        <w:tc>
          <w:tcPr>
            <w:tcW w:w="180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4.9, 4.9.1</w:t>
            </w:r>
          </w:p>
        </w:tc>
        <w:tc>
          <w:tcPr>
            <w:tcW w:w="1980" w:type="dxa"/>
          </w:tcPr>
          <w:p w:rsidR="00E72BD2" w:rsidRPr="00417BC1" w:rsidRDefault="00E72BD2" w:rsidP="00E72BD2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3.1,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3.1.1, 3.1.2,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3.2,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3.2.3,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3.3, 3.4, 3.5.1,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3.6,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3.7, 3.8,  3.10, 4.3, 4.4,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4.5,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4.6, 4.7, 4.8, 5.1, 7.2, 8.3,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9.3,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,11.3,12.0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201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</w:tr>
      <w:tr w:rsidR="008E75E1" w:rsidRPr="00417BC1" w:rsidTr="00F866CB">
        <w:trPr>
          <w:gridBefore w:val="1"/>
          <w:wBefore w:w="34" w:type="dxa"/>
          <w:trHeight w:val="699"/>
        </w:trPr>
        <w:tc>
          <w:tcPr>
            <w:tcW w:w="2449" w:type="dxa"/>
            <w:gridSpan w:val="3"/>
          </w:tcPr>
          <w:p w:rsidR="008E75E1" w:rsidRPr="00417BC1" w:rsidRDefault="008E75E1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8" w:name="_GoBack"/>
            <w:bookmarkEnd w:id="8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Примечание</w:t>
            </w:r>
          </w:p>
          <w:p w:rsidR="008E75E1" w:rsidRDefault="008E75E1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75E1" w:rsidRPr="00417BC1" w:rsidRDefault="008E75E1" w:rsidP="008E75E1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139" w:type="dxa"/>
            <w:gridSpan w:val="8"/>
          </w:tcPr>
          <w:p w:rsidR="008E75E1" w:rsidRDefault="008E75E1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 образовании земельных участков, находящихся в собственности, правила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максимальных, минимальных предельных </w:t>
            </w:r>
          </w:p>
          <w:p w:rsidR="008E75E1" w:rsidRPr="00417BC1" w:rsidRDefault="008E75E1" w:rsidP="003F59E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нормативах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не распространяются.</w:t>
            </w:r>
          </w:p>
        </w:tc>
      </w:tr>
      <w:tr w:rsidR="00E72BD2" w:rsidRPr="00417BC1" w:rsidTr="003F59E3">
        <w:trPr>
          <w:gridBefore w:val="1"/>
          <w:wBefore w:w="34" w:type="dxa"/>
        </w:trPr>
        <w:tc>
          <w:tcPr>
            <w:tcW w:w="2442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146" w:type="dxa"/>
            <w:gridSpan w:val="9"/>
            <w:vAlign w:val="center"/>
          </w:tcPr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для индивидуальных жилых домов и для участков, предоставленных для ведения личного подсобного хозяйства</w:t>
            </w:r>
          </w:p>
          <w:p w:rsidR="00E72BD2" w:rsidRPr="00417BC1" w:rsidRDefault="00E72BD2" w:rsidP="003F59E3">
            <w:pPr>
              <w:suppressAutoHyphens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1. В районах малоэтажной застройки расстояние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по санитарным и бытовым условиям должно быть не менее, как правило,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6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E72BD2" w:rsidRPr="00417BC1" w:rsidRDefault="00E72BD2" w:rsidP="003F59E3">
            <w:pPr>
              <w:suppressAutoHyphens/>
              <w:spacing w:before="60"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2. Ширина земельного участка для строительства индивидуального жилого дома -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12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E72BD2" w:rsidRPr="00417BC1" w:rsidRDefault="00E72BD2" w:rsidP="003F59E3">
            <w:pPr>
              <w:suppressAutoHyphens/>
              <w:spacing w:before="60"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3. Минимальный отступ от границ землевладения до строений, а также между строениями:- от границ соседнего участка до: 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3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; хозяйственных и прочих строений без содержания животных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1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; отдельно стоящего гаража – 1м.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4.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навес, свес крыши и др.) выступают не более чем на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50 см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от плоскости стены. Если элементы выступают более чем на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50 см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5. При возведении на участке хозяйственных построек, располагаемых на расстоянии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от границы соседнего участка, следует скат крыши ориентировать на свой участок.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6. Допускается блокировка хозяйственных построек на смежных приусадебных участках по взаимному письменному согласию собственников земельных участков.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7. Минимальное расстояние между длинными сторонами жилых зданий высотой 2-3 этажа – 15м.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8. Минимальные разрывы между стенами зданий без окон из жилых комнат – 6м.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9. Высота зданий  для всех вспомогательных строений: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высота от уровня земли до верха плоской кровли -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4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до конька скатной кровли - не более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7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как исключение: шпили, башни, флагштоки - без ограничения.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10. Вспомогательные строения и сооружения, за исключением гаражей, размещать со стороны улиц не допускается. Допускается блокировка хозяйственных построек к основному строению.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11. Требования к ограждениям земельных участков: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а) характер ограждения, его высота должны быть единообразными как минимум на протяжении одного квартала с обеих сторон;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б) ограждения с целью минимального затенения территории соседних земельных участков должны быть сетчатые или решетчатые высотой не более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1,8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а фронтальная часть не более 2м.</w:t>
            </w:r>
          </w:p>
          <w:p w:rsidR="00E72BD2" w:rsidRPr="00417BC1" w:rsidRDefault="00E72BD2" w:rsidP="003F59E3">
            <w:pPr>
              <w:spacing w:before="2" w:after="0" w:line="206" w:lineRule="exact"/>
              <w:ind w:right="22" w:firstLine="0"/>
              <w:jc w:val="both"/>
              <w:rPr>
                <w:rFonts w:ascii="Times New Roman" w:eastAsia="Times New Roman" w:hAnsi="Times New Roman"/>
                <w:spacing w:val="10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м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ного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3"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ар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р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</w:rPr>
              <w:t>г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о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ж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л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</w:rPr>
              <w:t>г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 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м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а </w:t>
            </w:r>
            <w:r w:rsidRPr="00417BC1">
              <w:rPr>
                <w:rFonts w:ascii="Times New Roman" w:eastAsia="Times New Roman" w:hAnsi="Times New Roman"/>
                <w:spacing w:val="10"/>
                <w:sz w:val="24"/>
                <w:szCs w:val="24"/>
              </w:rPr>
              <w:t xml:space="preserve"> </w:t>
            </w:r>
          </w:p>
          <w:p w:rsidR="00E72BD2" w:rsidRPr="00417BC1" w:rsidRDefault="00E72BD2" w:rsidP="003F59E3">
            <w:pPr>
              <w:spacing w:after="0"/>
              <w:ind w:right="1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б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ъ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3"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а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оциа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ль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г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 xml:space="preserve">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бслуж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ивани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я 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При определении этажности здания в число надземных этажей включаются все надземные этажи, в том числе технический этаж, мансардный этаж, цокольный этаж, если верх его перекрытия находится выше средней планировочной отметки земли не менее чем на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 метра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Подполье под зданием независимо от его высоты, а также междуэтажное пространство с высотой менее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1,8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в число надземных этажей не включается.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При различном числе этажей в разных частях здания, а также при размещении здания на участке с уклоном, когда за счет уклона увеличивается число этажей, этажность определяется отдельно для каждой части здания.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При формировании земельных участков многоквартирных домов части требуемых настоящими Правилами придомовых открытых озелененных пространств (до 30% их площади) этих участков могут быть выделены для объединения в самостоятельные земельные участки внутриквартальных скверов (садов). 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При застройке участков, примыкающих к городским лесам, лесопаркам и паркам, в пределах доступности не более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300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площадь озеленения допускается уменьшать, но не более чем на 30%.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Озелененная территория может быть оборудована: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 площадками для отдыха взрослых и детей, спортивными площадками,  площадками для выгула собак, другими подобными объектами.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Объекты, предназначенные для обеспечения функционирования и нормальной эксплуатации объектов недвижимости, - инженерно-технические объекты, сооружения и коммуникации (электр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водо-, </w:t>
            </w:r>
            <w:proofErr w:type="spell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газообеспечение</w:t>
            </w:r>
            <w:proofErr w:type="spell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канализование</w:t>
            </w:r>
            <w:proofErr w:type="spell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телефонизация и т.д.), объекты и предприятия связи, общественные туалеты, объекты санитарной очистки территории, гаражи для граждан, являющихся инвалидами 1, 2, 3 групп, инвалидами детства, войны или труда, участниками войны, а также многодетных семей при наличии транспортного средства, зарегистрированного на имя гражда</w:t>
            </w:r>
            <w:smartTag w:uri="urn:schemas-microsoft-com:office:smarttags" w:element="PersonName"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нина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имеющего льготы, могут размещаться в составе всех территориальных зон при соблюдении нормативных разрывов с прочими объектами капитального строительства.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обособленные от жилой территории входы для посетителей;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обособленные подъезды и площадки для парковки автомобилей, обслуживающих встроенный объект;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самостоятельные шахты для вентиляции;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отделение нежилых помещений 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жилых противопожарными, звукоизолирующими перекрытиями и перегородками;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индивидуальные системы инженерного обеспечения встроенных помещений (при технической необходимости).</w:t>
            </w:r>
          </w:p>
          <w:p w:rsidR="00E72BD2" w:rsidRPr="00417BC1" w:rsidRDefault="00E72BD2" w:rsidP="003F59E3">
            <w:pPr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Жилые здания с квартирами в первых этажах следует располагать, как правило, с отступом от красных линий. По красной линии допускается размещать жилые здания со встроенными в первые этажи или пристроенными помещениями общественного назначения, а на жилых улицах в условиях реконструкции сложившейся застройки - и жилые здания с квартирами на первых этажах.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Участок, отводимый для размещения жилых зданий, должен: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находиться за пределами территории промышленно-коммунальных, санитарно-защитных зон предприятий, сооружений и иных объектов, первого пояса зоны санитарной охраны источников водоснабжения и водопроводов питьевого назначения;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соответствовать требованиям, предъявляемым к содержанию потенциально опасных для человека химических и биологических веществ, биологических и микробиологических организмов в почве, качеству атмосферного воздуха, уровню ионизирующего излучения, физических факторов (шум, инфразвук, вибрация, электромагнитные поля) в соответствии с санитарным законодательством Российской Федерации;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предусматривать возможность организации придомовой территории с четким функциональным зонированием и размещением площадок отдыха, игровых, спортивных, хозяйственных площадок, гостевых стоянок автотранспорта, зеленых насаждений.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Расстояния между жилыми, жилыми и общественными,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Места для размещения стоянок или гаражей для автомобилей должны соответствовать гигиеническим требованиям к санитарно-защитным зонам и санитарной классификации предприятий, сооружений и иных объектов.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Площадки перед подъездами домов, проездные и пешеходные дорожки должны иметь твердые покрытия. При устройстве твердых покрытий должна быть предусмотрена возможность свободного стока талых и ливневых вод.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Встроенные, встроенно-пристроенные в нижние этажи жилых зданий, главными фасадами выходящих на улицы с интенсивным движением транспорта, помещения, размещенные в первом, втором и цокольном этажах жилых зданий помещения.</w:t>
            </w:r>
          </w:p>
          <w:p w:rsidR="00E72BD2" w:rsidRPr="00417BC1" w:rsidRDefault="00E72BD2" w:rsidP="003F59E3">
            <w:pPr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Возможность установления ограждения многоквартирного жилого дома, внешний вид и высота ограждения определяются администрацией муниципального образования.</w:t>
            </w:r>
          </w:p>
          <w:p w:rsidR="00E72BD2" w:rsidRPr="00417BC1" w:rsidRDefault="00E72BD2" w:rsidP="003F59E3">
            <w:pPr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обслуживания, ограждение которых предусматривается нормами (школы, детские сады, спортивные и детские площадки, хозяйственные дворы объектов торговли и обслуживания).</w:t>
            </w:r>
          </w:p>
          <w:p w:rsidR="00E72BD2" w:rsidRPr="00417BC1" w:rsidRDefault="00E72BD2" w:rsidP="003F59E3">
            <w:pPr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Отдельно стоящие или встроенные в жилые дома гаражи, открытые стоянки:</w:t>
            </w:r>
          </w:p>
          <w:p w:rsidR="00E72BD2" w:rsidRPr="00417BC1" w:rsidRDefault="00E72BD2" w:rsidP="003F59E3">
            <w:pPr>
              <w:suppressAutoHyphens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 располагаются в пределах участка жилого дома.</w:t>
            </w:r>
          </w:p>
          <w:p w:rsidR="00E72BD2" w:rsidRPr="00417BC1" w:rsidRDefault="00E72BD2" w:rsidP="003F59E3">
            <w:pPr>
              <w:suppressAutoHyphens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-при устройстве гаражей (в том числе пристроенных) в цокольном,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автомобилей.</w:t>
            </w:r>
          </w:p>
          <w:p w:rsidR="00E72BD2" w:rsidRPr="00417BC1" w:rsidRDefault="00E72BD2" w:rsidP="003F59E3">
            <w:pPr>
              <w:suppressAutoHyphens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-предельное количество этажей отдельно стоящего гаража – 1.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sz w:val="24"/>
                <w:szCs w:val="24"/>
              </w:rPr>
              <w:t>Отдельно стоящие или встроенные в жилые дома гаражи, открытые стоянки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E72BD2" w:rsidRPr="00417BC1" w:rsidRDefault="00E72BD2" w:rsidP="003F59E3">
            <w:pPr>
              <w:suppressAutoHyphens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Располагаются в пределах участка жилого дома.</w:t>
            </w:r>
          </w:p>
          <w:p w:rsidR="00E72BD2" w:rsidRPr="00417BC1" w:rsidRDefault="00E72BD2" w:rsidP="003F59E3">
            <w:pPr>
              <w:suppressAutoHyphens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 Предельное количество этажей отдельно стоящего гаража – 1.</w:t>
            </w:r>
          </w:p>
          <w:p w:rsidR="00E72BD2" w:rsidRPr="00417BC1" w:rsidRDefault="00E72BD2" w:rsidP="003F59E3">
            <w:pPr>
              <w:keepNext/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Размещения культовых объектов </w:t>
            </w:r>
          </w:p>
          <w:p w:rsidR="00E72BD2" w:rsidRPr="00417BC1" w:rsidRDefault="00E72BD2" w:rsidP="003F59E3">
            <w:pPr>
              <w:autoSpaceDE w:val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Требования к ограждению земельных участков: Для зданий - памятников истории и культуры,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наследия.</w:t>
            </w:r>
          </w:p>
        </w:tc>
      </w:tr>
    </w:tbl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</w:rPr>
      </w:pP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br w:type="page"/>
      </w:r>
      <w:r w:rsidRPr="00417BC1">
        <w:rPr>
          <w:rFonts w:ascii="Times New Roman" w:eastAsia="Times New Roman" w:hAnsi="Times New Roman"/>
          <w:b/>
          <w:sz w:val="26"/>
          <w:szCs w:val="26"/>
        </w:rPr>
        <w:lastRenderedPageBreak/>
        <w:t>Зоны общественно-делового назначения:</w:t>
      </w: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color w:val="3366FF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ОД-1 - зона делового, общественного и коммерческого назначения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720"/>
        <w:gridCol w:w="2340"/>
        <w:gridCol w:w="1980"/>
        <w:gridCol w:w="1980"/>
        <w:gridCol w:w="1496"/>
        <w:gridCol w:w="1346"/>
        <w:gridCol w:w="1770"/>
        <w:gridCol w:w="1481"/>
        <w:gridCol w:w="1467"/>
      </w:tblGrid>
      <w:tr w:rsidR="00E72BD2" w:rsidRPr="00417BC1" w:rsidTr="003F59E3">
        <w:trPr>
          <w:trHeight w:val="615"/>
        </w:trPr>
        <w:tc>
          <w:tcPr>
            <w:tcW w:w="100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7020" w:type="dxa"/>
            <w:gridSpan w:val="4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участка&lt;3&gt;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0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481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trHeight w:val="1575"/>
        </w:trPr>
        <w:tc>
          <w:tcPr>
            <w:tcW w:w="1008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  <w:tc>
          <w:tcPr>
            <w:tcW w:w="149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72BD2" w:rsidRPr="00417BC1" w:rsidTr="003F59E3">
        <w:trPr>
          <w:trHeight w:val="1504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ОД-1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2.7, 2.7.1,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3.1, 3.2, 3.3, 3.4, 3.4.1, 3.5.1, 3.6, 3.7, 3.10.1, 4.1, 4.3, 4.4, 4.6, 4.7, 4.9,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5.1, 6.4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2.0, </w:t>
            </w:r>
            <w:hyperlink r:id="rId6" w:history="1"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2.1</w:t>
              </w:r>
            </w:hyperlink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2.1.1, </w:t>
            </w:r>
            <w:hyperlink r:id="rId7" w:history="1"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2.2</w:t>
              </w:r>
            </w:hyperlink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2.3,2.4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2.5, 3.5.2, 3.9.1, 3.10.2, 4.5, 4.8, 4.9.1, 4.10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6.8, 7.2, 7.5, 12.0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72BD2" w:rsidRPr="00417BC1" w:rsidTr="003F59E3">
        <w:tc>
          <w:tcPr>
            <w:tcW w:w="1728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60" w:type="dxa"/>
            <w:gridSpan w:val="8"/>
            <w:vAlign w:val="center"/>
          </w:tcPr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5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Общественно-деловых строений 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Санитарно-защитная зона для предприятий IV, V классов вредности должна быть максимально озеленена - не менее 60% площади; для предприятий II и III классов - не менее 50%; для предприятий, имеющих санитарно-защитную зону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и более, - не менее 40% ее территории с обязательной организацией полосы древесно-кустарниковых насаждений со стороны жилой застройки. </w:t>
            </w:r>
          </w:p>
          <w:p w:rsidR="00E72BD2" w:rsidRPr="00417BC1" w:rsidRDefault="00E72BD2" w:rsidP="003F59E3">
            <w:pPr>
              <w:autoSpaceDE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Нормы расчета земельных участков принимаются согласно таблицам </w:t>
            </w:r>
          </w:p>
          <w:tbl>
            <w:tblPr>
              <w:tblW w:w="13072" w:type="dxa"/>
              <w:tblInd w:w="7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Layout w:type="fixed"/>
              <w:tblCellMar>
                <w:left w:w="65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280"/>
              <w:gridCol w:w="2855"/>
              <w:gridCol w:w="1937"/>
            </w:tblGrid>
            <w:tr w:rsidR="00E72BD2" w:rsidRPr="00417BC1" w:rsidTr="003F59E3">
              <w:trPr>
                <w:cantSplit/>
                <w:trHeight w:val="24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Объекты, здания и сооружения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Расчетная единица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Значение</w:t>
                  </w:r>
                </w:p>
              </w:tc>
            </w:tr>
            <w:tr w:rsidR="00E72BD2" w:rsidRPr="00417BC1" w:rsidTr="003F59E3">
              <w:trPr>
                <w:cantSplit/>
                <w:trHeight w:val="24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Больницы                    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20-</w:t>
                  </w:r>
                  <w:smartTag w:uri="urn:schemas-microsoft-com:office:smarttags" w:element="metricconverter">
                    <w:smartTagPr>
                      <w:attr w:name="ProductID" w:val="80 кв. м"/>
                    </w:smartTagPr>
                    <w:r w:rsidRPr="00417BC1"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  <w:t>80 кв. м</w:t>
                    </w:r>
                  </w:smartTag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на койку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napToGrid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72BD2" w:rsidRPr="00417BC1" w:rsidTr="003F59E3">
              <w:trPr>
                <w:cantSplit/>
                <w:trHeight w:val="24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Поликлиники                 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0,1 га"/>
                    </w:smartTagPr>
                    <w:r w:rsidRPr="00417BC1"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  <w:t>0,1 га</w:t>
                    </w:r>
                  </w:smartTag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на 100 посещений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napToGrid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72BD2" w:rsidRPr="00417BC1" w:rsidTr="003F59E3">
              <w:trPr>
                <w:cantSplit/>
                <w:trHeight w:val="36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Спортивные сооружения общего пользования Минимальная обеспеченность закрытыми спортивными сооружениями - 30кв</w:t>
                  </w:r>
                  <w:proofErr w:type="gramStart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.м</w:t>
                  </w:r>
                  <w:proofErr w:type="gramEnd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на 1000 жителей.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left="-22" w:firstLine="18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gramStart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га</w:t>
                  </w:r>
                  <w:proofErr w:type="gramEnd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на 1 тысячу человек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0,7-0,9</w:t>
                  </w:r>
                </w:p>
              </w:tc>
            </w:tr>
            <w:tr w:rsidR="00E72BD2" w:rsidRPr="00417BC1" w:rsidTr="003F59E3">
              <w:trPr>
                <w:cantSplit/>
                <w:trHeight w:val="24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Средние специальные и профессионально-технические учебные заведения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napToGrid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30-75</w:t>
                  </w:r>
                </w:p>
              </w:tc>
            </w:tr>
            <w:tr w:rsidR="00E72BD2" w:rsidRPr="00417BC1" w:rsidTr="003F59E3">
              <w:trPr>
                <w:cantSplit/>
                <w:trHeight w:val="24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Общеобразовательные школы и детских дошкольных учреждений   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кв</w:t>
                  </w:r>
                  <w:proofErr w:type="gramStart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.м</w:t>
                  </w:r>
                  <w:proofErr w:type="spellEnd"/>
                  <w:proofErr w:type="gramEnd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на одного учащегося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16-50</w:t>
                  </w:r>
                </w:p>
              </w:tc>
            </w:tr>
          </w:tbl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Минимальная обеспеченность  образовательными школами на 1000 жителей - 95 мест. 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Минимальная обеспеченность дошкольными образовательными учреждениями на 1000 жителей 32-39 мест. </w:t>
            </w:r>
          </w:p>
          <w:p w:rsidR="00E72BD2" w:rsidRPr="00417BC1" w:rsidRDefault="00E72BD2" w:rsidP="003F59E3">
            <w:pPr>
              <w:keepNext/>
              <w:spacing w:after="0"/>
              <w:ind w:firstLine="709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Размещения культовых объектов </w:t>
            </w:r>
          </w:p>
          <w:p w:rsidR="00E72BD2" w:rsidRPr="00417BC1" w:rsidRDefault="00E72BD2" w:rsidP="003F59E3">
            <w:pPr>
              <w:autoSpaceDE w:val="0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Требования к ограждению земельных участков: Для зданий - памятников истории и культуры,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наследия.</w:t>
            </w:r>
          </w:p>
        </w:tc>
      </w:tr>
    </w:tbl>
    <w:p w:rsidR="00E72BD2" w:rsidRPr="00417BC1" w:rsidRDefault="00E72BD2" w:rsidP="00E72BD2">
      <w:pPr>
        <w:spacing w:line="276" w:lineRule="auto"/>
        <w:ind w:firstLine="0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4"/>
          <w:szCs w:val="24"/>
        </w:rPr>
        <w:lastRenderedPageBreak/>
        <w:br w:type="page"/>
      </w:r>
      <w:r w:rsidRPr="00417BC1">
        <w:rPr>
          <w:rFonts w:ascii="Times New Roman" w:eastAsia="Times New Roman" w:hAnsi="Times New Roman"/>
          <w:b/>
          <w:bCs/>
          <w:sz w:val="26"/>
          <w:szCs w:val="26"/>
        </w:rPr>
        <w:lastRenderedPageBreak/>
        <w:t>Производственные зоны, зоны инженерной и транспортной инфраструктур</w:t>
      </w:r>
      <w:r w:rsidRPr="00417BC1">
        <w:rPr>
          <w:rFonts w:ascii="Times New Roman" w:eastAsia="Times New Roman" w:hAnsi="Times New Roman"/>
          <w:sz w:val="26"/>
          <w:szCs w:val="26"/>
        </w:rPr>
        <w:t>: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417BC1">
        <w:rPr>
          <w:rFonts w:ascii="Times New Roman" w:eastAsia="Times New Roman" w:hAnsi="Times New Roman"/>
          <w:sz w:val="24"/>
          <w:szCs w:val="24"/>
        </w:rPr>
        <w:t>П-1 - Производственная зона с размещением промышленных предприятий и складов V-IV классов вредности (санитарно-защитные зоны – до 100 м.)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417BC1">
        <w:rPr>
          <w:rFonts w:ascii="Times New Roman" w:eastAsia="Times New Roman" w:hAnsi="Times New Roman"/>
          <w:sz w:val="24"/>
          <w:szCs w:val="24"/>
        </w:rPr>
        <w:t>П-2 - Промышленные предприятия III - I класса вредности (санитарно-защитные зоны - до 500 м).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bCs/>
          <w:sz w:val="26"/>
          <w:szCs w:val="26"/>
        </w:rPr>
      </w:pPr>
      <w:proofErr w:type="gramStart"/>
      <w:r w:rsidRPr="00417BC1">
        <w:rPr>
          <w:rFonts w:ascii="Times New Roman" w:eastAsia="Times New Roman" w:hAnsi="Times New Roman"/>
          <w:bCs/>
          <w:sz w:val="26"/>
          <w:szCs w:val="26"/>
        </w:rPr>
        <w:t>ИТ</w:t>
      </w:r>
      <w:proofErr w:type="gramEnd"/>
      <w:r w:rsidRPr="00417BC1">
        <w:rPr>
          <w:rFonts w:ascii="Times New Roman" w:eastAsia="Times New Roman" w:hAnsi="Times New Roman"/>
          <w:bCs/>
          <w:sz w:val="26"/>
          <w:szCs w:val="26"/>
        </w:rPr>
        <w:t xml:space="preserve"> – Зоны инженерной и транспортной инфраструктуры.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900"/>
        <w:gridCol w:w="2160"/>
        <w:gridCol w:w="1980"/>
        <w:gridCol w:w="1980"/>
        <w:gridCol w:w="1496"/>
        <w:gridCol w:w="1346"/>
        <w:gridCol w:w="1770"/>
        <w:gridCol w:w="1481"/>
        <w:gridCol w:w="1467"/>
      </w:tblGrid>
      <w:tr w:rsidR="00E72BD2" w:rsidRPr="00417BC1" w:rsidTr="003F59E3">
        <w:trPr>
          <w:trHeight w:val="615"/>
        </w:trPr>
        <w:tc>
          <w:tcPr>
            <w:tcW w:w="100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7020" w:type="dxa"/>
            <w:gridSpan w:val="4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участка&lt;3&gt;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9" w:name="_Toc506551719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  <w:bookmarkEnd w:id="9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0" w:name="_Toc506551720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  <w:bookmarkEnd w:id="10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0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481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1" w:name="_Toc506551721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  <w:bookmarkEnd w:id="11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2" w:name="_Toc506551722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  <w:bookmarkEnd w:id="12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trHeight w:val="1575"/>
        </w:trPr>
        <w:tc>
          <w:tcPr>
            <w:tcW w:w="1008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3" w:name="_Toc506551723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  <w:bookmarkEnd w:id="13"/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4" w:name="_Toc506551724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  <w:bookmarkEnd w:id="14"/>
          </w:p>
        </w:tc>
        <w:tc>
          <w:tcPr>
            <w:tcW w:w="149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72BD2" w:rsidRPr="00417BC1" w:rsidTr="003F59E3">
        <w:trPr>
          <w:trHeight w:val="1178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П-1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2.7.1, 3.1, 4.9, 4.9.1, 6.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1.15, 2.4, 2.7, 3.1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4.1, 4.3, 4.4, 6.8, 6.9, 7.2, 7.5, 12.0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0,10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E72BD2" w:rsidRPr="00417BC1" w:rsidTr="003F59E3">
        <w:trPr>
          <w:trHeight w:val="1178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П-2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6.0,6.1,6.3,6.3.1,6.4, 6.6,6.11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1.15, 2.4, 2.7, 3.1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4.1, 4.3, 4.4, 6.8, 6.9, 7.2, 7.5, 12.0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0,10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E72BD2" w:rsidRPr="00417BC1" w:rsidTr="003F59E3">
        <w:trPr>
          <w:trHeight w:val="375"/>
        </w:trPr>
        <w:tc>
          <w:tcPr>
            <w:tcW w:w="1008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3.1,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6,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4.9, 4.9.1, 6.8, 7.2, 7.5, 12.0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tabs>
                <w:tab w:val="left" w:pos="1395"/>
              </w:tabs>
              <w:spacing w:line="276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0,001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E72BD2" w:rsidRPr="00417BC1" w:rsidTr="003F59E3">
        <w:tc>
          <w:tcPr>
            <w:tcW w:w="1908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Иные предельные параметры разрешенного строительства,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реконструкции объектов капитального строительства</w:t>
            </w: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0" w:type="dxa"/>
            <w:gridSpan w:val="8"/>
            <w:vAlign w:val="center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15" w:name="_Toc506551725"/>
            <w:r w:rsidRPr="00417BC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Производственные зоны </w:t>
            </w:r>
            <w:bookmarkEnd w:id="15"/>
          </w:p>
          <w:p w:rsidR="00E72BD2" w:rsidRPr="00417BC1" w:rsidRDefault="00E72BD2" w:rsidP="003F59E3">
            <w:pPr>
              <w:tabs>
                <w:tab w:val="left" w:pos="1400"/>
                <w:tab w:val="left" w:pos="2300"/>
                <w:tab w:val="left" w:pos="2400"/>
              </w:tabs>
              <w:spacing w:before="13" w:after="0" w:line="261" w:lineRule="auto"/>
              <w:ind w:right="5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Санитарно-защитная зона для предприятий IV, V классов вредности должна быть максимально озеленена - не менее 60% площади; для предприятий II и III классов - не менее 50%; для предприятий, имеющих санитарно-защитную зону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и более, - не менее 40% ее территории с обязательной организацией полосы древесно-кустарниковых насаждений со стороны жилой застройки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границы санитарно-защитных зон от строящихся производственных и коммунально-складских объектов не должны попадать территории жилых зон или части территорий жилых зон.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 Санитарно-защитная зона (СЗЗ) отделяет территорию промышленной площадки от жилой застройки, ландшафтно-рекреационной зоны, зоны отдыха.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Режим содержания санитарно-защитных зон в соответствии с </w:t>
            </w:r>
            <w:hyperlink r:id="rId8"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СанПиН 2.2.1/2.1.1.1200-03</w:t>
              </w:r>
            </w:hyperlink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Минимальную площадь озеленения санитарно-защитных зон следует принимать в зависимости от ширины санитарно-защитной зоны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%: 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До 100 м-6%; Свыше 100 до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– 50%; 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Со стороны селитебной территории необходимо предусмотреть полосу древесно-кустарниковых насаждений шириной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50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а при ширине зоны до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-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объекта, - количество работающих, посетителей и т.п. в соответствии со специализированными проектами и нормативами.</w:t>
            </w:r>
          </w:p>
          <w:p w:rsidR="00E72BD2" w:rsidRPr="00417BC1" w:rsidRDefault="00E72BD2" w:rsidP="003F59E3">
            <w:pPr>
              <w:widowControl w:val="0"/>
              <w:autoSpaceDE w:val="0"/>
              <w:autoSpaceDN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Размеры зданий коллективных гаражей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количество надземных этажей – один;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площадью не более 60 </w:t>
            </w:r>
            <w:proofErr w:type="spell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от уровня земли до верха плоской кровли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4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скатные кровли не допускаются.</w:t>
            </w:r>
          </w:p>
        </w:tc>
      </w:tr>
    </w:tbl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417BC1">
        <w:rPr>
          <w:rFonts w:ascii="Times New Roman" w:eastAsia="Times New Roman" w:hAnsi="Times New Roman"/>
          <w:b/>
          <w:sz w:val="24"/>
          <w:szCs w:val="20"/>
          <w:lang w:eastAsia="ru-RU"/>
        </w:rPr>
        <w:lastRenderedPageBreak/>
        <w:br w:type="page"/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b/>
          <w:bCs/>
          <w:sz w:val="26"/>
          <w:szCs w:val="26"/>
        </w:rPr>
      </w:pPr>
      <w:r w:rsidRPr="00417BC1">
        <w:rPr>
          <w:rFonts w:ascii="Times New Roman" w:eastAsia="Times New Roman" w:hAnsi="Times New Roman"/>
          <w:b/>
          <w:bCs/>
          <w:sz w:val="26"/>
          <w:szCs w:val="26"/>
        </w:rPr>
        <w:lastRenderedPageBreak/>
        <w:t>Зоны сельскохозяйственного использования: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С-1- Зоны сельскохозяйственных угодий - пашни, сенокосы, пастбища, земли занятые многолетними насаждениями,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С-2- Зоны, занятые объектами сельскохозяйственного назначения и предназначенные для ведения сельского хозяйственного производства</w:t>
      </w: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800"/>
        <w:gridCol w:w="1260"/>
        <w:gridCol w:w="1980"/>
        <w:gridCol w:w="1980"/>
        <w:gridCol w:w="1496"/>
        <w:gridCol w:w="1346"/>
        <w:gridCol w:w="1770"/>
        <w:gridCol w:w="1481"/>
        <w:gridCol w:w="1467"/>
      </w:tblGrid>
      <w:tr w:rsidR="00E72BD2" w:rsidRPr="00417BC1" w:rsidTr="003F59E3">
        <w:trPr>
          <w:trHeight w:val="615"/>
        </w:trPr>
        <w:tc>
          <w:tcPr>
            <w:tcW w:w="100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7020" w:type="dxa"/>
            <w:gridSpan w:val="4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участка&lt;3&gt;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6" w:name="_Toc506551726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  <w:bookmarkEnd w:id="16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7" w:name="_Toc506551727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  <w:bookmarkEnd w:id="17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0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481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8" w:name="_Toc506551728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  <w:bookmarkEnd w:id="18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9" w:name="_Toc506551729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  <w:bookmarkEnd w:id="19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trHeight w:val="1575"/>
        </w:trPr>
        <w:tc>
          <w:tcPr>
            <w:tcW w:w="1008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0" w:name="_Toc506551730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  <w:bookmarkEnd w:id="20"/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1" w:name="_Toc506551731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  <w:bookmarkEnd w:id="21"/>
          </w:p>
        </w:tc>
        <w:tc>
          <w:tcPr>
            <w:tcW w:w="149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72BD2" w:rsidRPr="00417BC1" w:rsidTr="003F59E3">
        <w:trPr>
          <w:trHeight w:val="600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С-1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1.1, 1.2, 1.3, 1.4, 1.5,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1.6,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1.16, 1.17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13.1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,13.2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 11.1, 11.3</w:t>
            </w:r>
          </w:p>
        </w:tc>
        <w:tc>
          <w:tcPr>
            <w:tcW w:w="7560" w:type="dxa"/>
            <w:gridSpan w:val="5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Не подлежат установлению</w:t>
            </w:r>
          </w:p>
        </w:tc>
      </w:tr>
      <w:tr w:rsidR="00E72BD2" w:rsidRPr="00417BC1" w:rsidTr="003F59E3">
        <w:trPr>
          <w:trHeight w:val="840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С-2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1.7, 1.8, 1.9, 1.10, 1.11, 1.12, 1.13, 1.14, 1.15, 1.18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1.1, 1.2, 1.3, 1.4,1.5, 1.17,  3.1,  12.0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72BD2" w:rsidRPr="00417BC1" w:rsidTr="003F59E3">
        <w:tc>
          <w:tcPr>
            <w:tcW w:w="2808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2780" w:type="dxa"/>
            <w:gridSpan w:val="8"/>
            <w:vAlign w:val="center"/>
          </w:tcPr>
          <w:p w:rsidR="00E72BD2" w:rsidRPr="00417BC1" w:rsidRDefault="00E72BD2" w:rsidP="003F59E3">
            <w:pPr>
              <w:tabs>
                <w:tab w:val="left" w:pos="284"/>
              </w:tabs>
              <w:suppressAutoHyphens/>
              <w:autoSpaceDE w:val="0"/>
              <w:spacing w:line="264" w:lineRule="auto"/>
              <w:ind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Земельные участки, расположенные на территории зоны сельскохозяйственного использования, могут быть предоставлены гражданам и юридическим лицам в собственность или аренду для садоводства, огородничества, сенокошения и других аналогичных целей, не связанных со строительством.</w:t>
            </w:r>
          </w:p>
          <w:p w:rsidR="00E72BD2" w:rsidRPr="00417BC1" w:rsidRDefault="00E72BD2" w:rsidP="003F59E3">
            <w:pPr>
              <w:tabs>
                <w:tab w:val="left" w:pos="284"/>
              </w:tabs>
              <w:suppressAutoHyphens/>
              <w:autoSpaceDE w:val="0"/>
              <w:spacing w:line="264" w:lineRule="auto"/>
              <w:ind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Территория зоны сельскохозяйственного использования может быть переведена в состав другой территориальной зоны, в соответствии с утвержденной градостроительной документацией, градостроительным регламентом, установленным настоящими Правилами.</w:t>
            </w:r>
          </w:p>
          <w:p w:rsidR="00E72BD2" w:rsidRPr="00417BC1" w:rsidRDefault="00E72BD2" w:rsidP="003F59E3">
            <w:pPr>
              <w:widowControl w:val="0"/>
              <w:autoSpaceDE w:val="0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spacing w:val="2"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л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я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ж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ив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4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,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6"/>
                <w:sz w:val="24"/>
                <w:szCs w:val="24"/>
              </w:rPr>
              <w:t xml:space="preserve">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х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р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ан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</w:rPr>
              <w:t>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я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6"/>
                <w:sz w:val="24"/>
                <w:szCs w:val="24"/>
              </w:rPr>
              <w:t xml:space="preserve">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и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п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р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ра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бо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ки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сел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2"/>
                <w:sz w:val="24"/>
                <w:szCs w:val="24"/>
              </w:rPr>
              <w:t>ь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охо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з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яй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3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й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про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у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ц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</w:rPr>
              <w:t>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,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4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,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вин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4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,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бес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п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ече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я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сел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2"/>
                <w:sz w:val="24"/>
                <w:szCs w:val="24"/>
              </w:rPr>
              <w:t>ь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охо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з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яй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3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</w:rPr>
              <w:t>г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о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пр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з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4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 xml:space="preserve">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разрешено строительство, реконструкция зданий, сооружений, используемых для производства, содержания  животных, хранения и первичная переработка сельскохозяйственной продукции. Максимальная высота капитальных ограждений земельных участков,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 м</w:t>
              </w:r>
            </w:smartTag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Санитарно-защитная зона для предприятий IV, V классов вредности должна быть максимально озеленена - не менее 60%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площади; для предприятий II и III классов - не менее 50%; для предприятий, имеющих санитарно-защитную зону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и более, - не менее 40% ее территории с обязательной организацией полосы древесно-кустарниковых насаждений со стороны жилой застройки. </w:t>
            </w:r>
          </w:p>
          <w:p w:rsidR="00E72BD2" w:rsidRPr="00417BC1" w:rsidRDefault="00E72BD2" w:rsidP="003F59E3">
            <w:pPr>
              <w:tabs>
                <w:tab w:val="left" w:pos="284"/>
              </w:tabs>
              <w:suppressAutoHyphens/>
              <w:autoSpaceDE w:val="0"/>
              <w:spacing w:line="264" w:lineRule="auto"/>
              <w:ind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 территории зоны сельскохозяйственного использования не допускается размещение объектов производств несельскохозяйственного назначения, оказывающих вредное влияние на окружающую среду.</w:t>
            </w:r>
            <w:r w:rsidRPr="00417BC1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rPr>
          <w:rFonts w:ascii="Times New Roman" w:eastAsia="Times New Roman" w:hAnsi="Times New Roman"/>
          <w:b/>
          <w:sz w:val="26"/>
          <w:szCs w:val="26"/>
        </w:rPr>
      </w:pPr>
      <w:r w:rsidRPr="00417BC1">
        <w:rPr>
          <w:rFonts w:ascii="Times New Roman" w:eastAsia="Times New Roman" w:hAnsi="Times New Roman"/>
          <w:b/>
          <w:sz w:val="24"/>
          <w:szCs w:val="20"/>
          <w:lang w:eastAsia="ru-RU"/>
        </w:rPr>
        <w:br w:type="page"/>
      </w:r>
      <w:r w:rsidRPr="00417BC1">
        <w:rPr>
          <w:rFonts w:ascii="Times New Roman" w:eastAsia="Times New Roman" w:hAnsi="Times New Roman"/>
          <w:b/>
          <w:sz w:val="26"/>
          <w:szCs w:val="26"/>
        </w:rPr>
        <w:lastRenderedPageBreak/>
        <w:t>Зоны рекреационного назначения:</w:t>
      </w: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Р-2 - Зона водных объектов (пруды, озера, водохранилища, пляжи),</w:t>
      </w: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Р</w:t>
      </w:r>
      <w:r w:rsidRPr="00417BC1">
        <w:rPr>
          <w:rFonts w:ascii="Times New Roman" w:eastAsia="Times New Roman" w:hAnsi="Times New Roman"/>
          <w:sz w:val="26"/>
          <w:szCs w:val="26"/>
          <w:lang w:val="en-US"/>
        </w:rPr>
        <w:t>-</w:t>
      </w:r>
      <w:r w:rsidRPr="00417BC1">
        <w:rPr>
          <w:rFonts w:ascii="Times New Roman" w:eastAsia="Times New Roman" w:hAnsi="Times New Roman"/>
          <w:sz w:val="26"/>
          <w:szCs w:val="26"/>
        </w:rPr>
        <w:t>3 - Зона рекреационных объектов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080"/>
        <w:gridCol w:w="1980"/>
        <w:gridCol w:w="1800"/>
        <w:gridCol w:w="2160"/>
        <w:gridCol w:w="1496"/>
        <w:gridCol w:w="1346"/>
        <w:gridCol w:w="1770"/>
        <w:gridCol w:w="1481"/>
        <w:gridCol w:w="1467"/>
      </w:tblGrid>
      <w:tr w:rsidR="00E72BD2" w:rsidRPr="00417BC1" w:rsidTr="003F59E3">
        <w:trPr>
          <w:trHeight w:val="615"/>
        </w:trPr>
        <w:tc>
          <w:tcPr>
            <w:tcW w:w="100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7020" w:type="dxa"/>
            <w:gridSpan w:val="4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участка&lt;3&gt;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2" w:name="_Toc506551732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  <w:bookmarkEnd w:id="22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3" w:name="_Toc506551733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  <w:bookmarkEnd w:id="23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0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481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4" w:name="_Toc506551734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  <w:bookmarkEnd w:id="24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5" w:name="_Toc506551735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  <w:bookmarkEnd w:id="25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trHeight w:val="1575"/>
        </w:trPr>
        <w:tc>
          <w:tcPr>
            <w:tcW w:w="1008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6" w:name="_Toc506551736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  <w:bookmarkEnd w:id="26"/>
          </w:p>
        </w:tc>
        <w:tc>
          <w:tcPr>
            <w:tcW w:w="216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7" w:name="_Toc506551737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  <w:bookmarkEnd w:id="27"/>
          </w:p>
        </w:tc>
        <w:tc>
          <w:tcPr>
            <w:tcW w:w="149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72BD2" w:rsidRPr="00417BC1" w:rsidTr="003F59E3">
        <w:trPr>
          <w:trHeight w:val="575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Р-2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11.1, 11.2,11.3,12.0 </w:t>
            </w:r>
          </w:p>
        </w:tc>
        <w:tc>
          <w:tcPr>
            <w:tcW w:w="7560" w:type="dxa"/>
            <w:gridSpan w:val="5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Не подлежат установлению</w:t>
            </w:r>
          </w:p>
        </w:tc>
      </w:tr>
      <w:tr w:rsidR="00E72BD2" w:rsidRPr="00417BC1" w:rsidTr="003F59E3">
        <w:trPr>
          <w:trHeight w:val="960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Р-3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5.0, 9.2.1</w:t>
            </w:r>
          </w:p>
        </w:tc>
        <w:tc>
          <w:tcPr>
            <w:tcW w:w="1800" w:type="dxa"/>
            <w:vAlign w:val="center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72BD2" w:rsidRPr="00417BC1" w:rsidTr="003F59E3">
        <w:tc>
          <w:tcPr>
            <w:tcW w:w="2088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3500" w:type="dxa"/>
            <w:gridSpan w:val="8"/>
            <w:vAlign w:val="center"/>
          </w:tcPr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Градостроительные регламенты распространяются на земельные участки в составе рекреационных зон только в случае, если указанные участки не входят в границы территорий общего пользования,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документами.</w:t>
            </w:r>
            <w:proofErr w:type="gramEnd"/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Любые виды использования могут быть допущены в рекреационных зонах, если их применение не сопровождается сокращением площади зеленых насаждений. При этом учитывается компенсационное озеленение в границах района зонирования или (по согласованию).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Размещение объектов обслуживания автотранспорта может быть разрешено только в пределах полосы шириной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50 метров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от оси проезжей части прилегающей автодороги.</w:t>
            </w:r>
          </w:p>
          <w:p w:rsidR="00E72BD2" w:rsidRPr="00417BC1" w:rsidRDefault="00E72BD2" w:rsidP="003F59E3">
            <w:pPr>
              <w:spacing w:after="0" w:line="239" w:lineRule="auto"/>
              <w:ind w:right="48" w:firstLine="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высота капитальных ограждений земельных участков, </w:t>
            </w:r>
            <w:smartTag w:uri="urn:schemas-microsoft-com:office:smarttags" w:element="metricconverter">
              <w:smartTagPr>
                <w:attr w:name="ProductID" w:val="2.5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2.5 м</w:t>
              </w:r>
            </w:smartTag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</w:tr>
    </w:tbl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417BC1">
        <w:rPr>
          <w:rFonts w:ascii="Times New Roman" w:eastAsia="Times New Roman" w:hAnsi="Times New Roman"/>
          <w:b/>
          <w:sz w:val="24"/>
          <w:szCs w:val="20"/>
          <w:lang w:eastAsia="ru-RU"/>
        </w:rPr>
        <w:br w:type="page"/>
      </w: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b/>
          <w:bCs/>
          <w:sz w:val="26"/>
          <w:szCs w:val="26"/>
        </w:rPr>
        <w:lastRenderedPageBreak/>
        <w:t>Зоны специального назначения:</w:t>
      </w:r>
      <w:r w:rsidRPr="00417BC1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СН-1 - Зона размещения кладбищ</w:t>
      </w: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900"/>
        <w:gridCol w:w="2160"/>
        <w:gridCol w:w="1980"/>
        <w:gridCol w:w="1980"/>
        <w:gridCol w:w="1496"/>
        <w:gridCol w:w="1346"/>
        <w:gridCol w:w="1770"/>
        <w:gridCol w:w="1481"/>
        <w:gridCol w:w="1467"/>
      </w:tblGrid>
      <w:tr w:rsidR="00E72BD2" w:rsidRPr="00417BC1" w:rsidTr="003F59E3">
        <w:trPr>
          <w:trHeight w:val="615"/>
        </w:trPr>
        <w:tc>
          <w:tcPr>
            <w:tcW w:w="100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7020" w:type="dxa"/>
            <w:gridSpan w:val="4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участка&lt;3&gt;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8" w:name="_Toc506551744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  <w:bookmarkEnd w:id="28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9" w:name="_Toc506551745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  <w:bookmarkEnd w:id="29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0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481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0" w:name="_Toc506551746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  <w:bookmarkEnd w:id="30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1" w:name="_Toc506551747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  <w:bookmarkEnd w:id="31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trHeight w:val="1575"/>
        </w:trPr>
        <w:tc>
          <w:tcPr>
            <w:tcW w:w="1008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2" w:name="_Toc506551748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  <w:bookmarkEnd w:id="32"/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3" w:name="_Toc506551749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  <w:bookmarkEnd w:id="33"/>
          </w:p>
        </w:tc>
        <w:tc>
          <w:tcPr>
            <w:tcW w:w="149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72BD2" w:rsidRPr="00417BC1" w:rsidTr="003F59E3">
        <w:trPr>
          <w:trHeight w:val="540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СН-1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12.1,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72BD2" w:rsidRPr="00417BC1" w:rsidTr="003F59E3">
        <w:tc>
          <w:tcPr>
            <w:tcW w:w="1908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3680" w:type="dxa"/>
            <w:gridSpan w:val="8"/>
            <w:vAlign w:val="center"/>
          </w:tcPr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6"/>
                <w:szCs w:val="26"/>
              </w:rPr>
              <w:t>зона размещения кладбищ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 Площадь мест захоронения должна быть не менее 65-70% общей площади кладбища: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 разделение территории кладбища на функциональные зоны (входную, ритуальную, административно-хозяйственную, захоронений, зеленой защиты по периметру кладбища);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канализование</w:t>
            </w:r>
            <w:proofErr w:type="spell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водо-, тепло-, электроснабжение, благоустройство территории;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минимальная площадь земельного участка на 1000 жителей – </w:t>
            </w:r>
            <w:smartTag w:uri="urn:schemas-microsoft-com:office:smarttags" w:element="metricconverter">
              <w:smartTagPr>
                <w:attr w:name="ProductID" w:val="0,24 га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0,24 га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минимальное расстояние от земельного участка кладбища традиционного захоронения до красной линии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6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минимальное расстояние от земельного участка кладбища традиционного захоронения (площадью до </w:t>
            </w:r>
            <w:smartTag w:uri="urn:schemas-microsoft-com:office:smarttags" w:element="metricconverter">
              <w:smartTagPr>
                <w:attr w:name="ProductID" w:val="10 га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 га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) до стен жилых домов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минимальное расстояние от земельного участка кладбища традиционного захоронения до зданий общеобразовательных школ, детских дошкольных и лечебных учреждений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300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2. Размер земельного участка для кладбища определяется с учетом количества жителей городского поселения, но не может превышать </w:t>
            </w:r>
            <w:smartTag w:uri="urn:schemas-microsoft-com:office:smarttags" w:element="metricconverter">
              <w:smartTagPr>
                <w:attr w:name="ProductID" w:val="40 га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40 га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 При этом также учитываются перспективный рост численности населения, коэффициент смертности, наличие действующих объектов похоронного обслуживания, принятая схема и способы захоронения, вероисповедания, нормы земельного участка на одно захоронение.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Примечания: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1. После закрытия кладбища по истечении 25 лет 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 даты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последнего захоронения расстояние до жилой застройки может быть сокращено до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2. В поселениях, подлежащих реконструкции, расстояние от кладбищ до стен жилых домов, зданий детских и лечебных учреждений допускается уменьшать по согласованию с органами Федеральной службы </w:t>
            </w:r>
            <w:proofErr w:type="spell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но принимать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keepNext/>
              <w:spacing w:after="0"/>
              <w:ind w:firstLine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Размещения культовых объектов </w:t>
            </w:r>
          </w:p>
          <w:p w:rsidR="00E72BD2" w:rsidRPr="00417BC1" w:rsidRDefault="00E72BD2" w:rsidP="003F59E3">
            <w:pPr>
              <w:autoSpaceDE w:val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Требования к ограждению земельных участков: Для зданий - памятников истории и культуры,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наследия.</w:t>
            </w:r>
          </w:p>
        </w:tc>
      </w:tr>
    </w:tbl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E72BD2" w:rsidRPr="00417BC1" w:rsidRDefault="00E72BD2" w:rsidP="00E72BD2">
      <w:pPr>
        <w:widowControl w:val="0"/>
        <w:autoSpaceDE w:val="0"/>
        <w:autoSpaceDN w:val="0"/>
        <w:spacing w:before="240" w:after="0"/>
        <w:ind w:firstLine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bookmarkStart w:id="34" w:name="P191"/>
      <w:bookmarkStart w:id="35" w:name="P533"/>
      <w:bookmarkStart w:id="36" w:name="P535"/>
      <w:bookmarkEnd w:id="34"/>
      <w:bookmarkEnd w:id="35"/>
      <w:bookmarkEnd w:id="36"/>
      <w:r w:rsidRPr="00417BC1">
        <w:rPr>
          <w:rFonts w:ascii="Times New Roman" w:eastAsia="Times New Roman" w:hAnsi="Times New Roman"/>
          <w:sz w:val="24"/>
          <w:szCs w:val="20"/>
          <w:lang w:eastAsia="ru-RU"/>
        </w:rPr>
        <w:t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ЗУ – земельный участок;</w:t>
      </w: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ОКС – объекты капитального строительства;</w:t>
      </w: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ЗСС-здания, строения, сооружения.</w:t>
      </w: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Минимальный отступ от границ не применяется для тех сторон границы участка, расстояния от которых определены линией отступа от красной линии;</w:t>
      </w: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Значение максимального процента застройки используется только при соблюдении отступов от  границ земельного участка.</w:t>
      </w:r>
    </w:p>
    <w:p w:rsidR="00E72BD2" w:rsidRPr="00417BC1" w:rsidRDefault="00E72BD2" w:rsidP="00E72B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 xml:space="preserve">- не подлежат установлению </w:t>
      </w:r>
    </w:p>
    <w:p w:rsidR="00E72BD2" w:rsidRPr="00417BC1" w:rsidRDefault="00E72BD2" w:rsidP="00E72B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 ст. 35-60 настоящих Правил.</w:t>
      </w: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72BD2" w:rsidRPr="00417BC1" w:rsidRDefault="00E72BD2" w:rsidP="00E72B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C4DAA" w:rsidRDefault="00BC4DAA"/>
    <w:sectPr w:rsidR="00BC4DAA" w:rsidSect="00E72B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535A"/>
    <w:multiLevelType w:val="multilevel"/>
    <w:tmpl w:val="BFDC0D4A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36F64EA"/>
    <w:multiLevelType w:val="hybridMultilevel"/>
    <w:tmpl w:val="E8906F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9180816"/>
    <w:multiLevelType w:val="multilevel"/>
    <w:tmpl w:val="CCF09BF4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E9A5696"/>
    <w:multiLevelType w:val="multilevel"/>
    <w:tmpl w:val="039CDF5E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D2"/>
    <w:rsid w:val="008E75E1"/>
    <w:rsid w:val="00BC4DAA"/>
    <w:rsid w:val="00E7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D2"/>
    <w:pPr>
      <w:spacing w:line="240" w:lineRule="auto"/>
      <w:ind w:firstLine="851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E72BD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2BD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customStyle="1" w:styleId="ConsPlusNormal">
    <w:name w:val="ConsPlusNormal"/>
    <w:rsid w:val="00E72B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72BD2"/>
    <w:pPr>
      <w:spacing w:after="0" w:line="240" w:lineRule="auto"/>
      <w:ind w:firstLine="851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D2"/>
    <w:pPr>
      <w:spacing w:line="240" w:lineRule="auto"/>
      <w:ind w:firstLine="851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E72BD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2BD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customStyle="1" w:styleId="ConsPlusNormal">
    <w:name w:val="ConsPlusNormal"/>
    <w:rsid w:val="00E72B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72BD2"/>
    <w:pPr>
      <w:spacing w:after="0" w:line="240" w:lineRule="auto"/>
      <w:ind w:firstLine="851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ultantplus://offline/ref=4EB620CF248E62090E72DDDE1F097809C5FA88D438379DDC925C967E0A57308CC24E40CAC0281B27NCI5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58D25ADABE27941D45D2F2A1767D28EC8AFD21AFB3766D13875ED1F2EE5074CDC366E72F8D85BEAK35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8D25ADABE27941D45D2F2A1767D28EC8AFD21AFB3766D13875ED1F2EE5074CDC366EK75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3528</Words>
  <Characters>20115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2019-04-24T14:01:00Z</dcterms:created>
  <dcterms:modified xsi:type="dcterms:W3CDTF">2019-04-24T14:22:00Z</dcterms:modified>
</cp:coreProperties>
</file>